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607221">
        <w:rPr>
          <w:b w:val="0"/>
          <w:bCs w:val="0"/>
          <w:sz w:val="20"/>
          <w:szCs w:val="20"/>
        </w:rPr>
        <w:t>19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607221">
        <w:rPr>
          <w:b w:val="0"/>
          <w:bCs w:val="0"/>
          <w:sz w:val="20"/>
          <w:szCs w:val="20"/>
        </w:rPr>
        <w:t>апрел</w:t>
      </w:r>
      <w:r w:rsidR="0050587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AA3534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607221">
        <w:rPr>
          <w:sz w:val="20"/>
          <w:szCs w:val="20"/>
        </w:rPr>
        <w:t>34-З</w:t>
      </w:r>
      <w:r w:rsidR="008F5B37" w:rsidRPr="006A14D6">
        <w:rPr>
          <w:sz w:val="20"/>
          <w:szCs w:val="20"/>
        </w:rPr>
        <w:t>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607221">
        <w:rPr>
          <w:sz w:val="20"/>
          <w:szCs w:val="20"/>
        </w:rPr>
        <w:t>19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607221">
        <w:rPr>
          <w:sz w:val="20"/>
          <w:szCs w:val="20"/>
        </w:rPr>
        <w:t>апрел</w:t>
      </w:r>
      <w:r w:rsidR="0050587C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AA3534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50587C">
        <w:rPr>
          <w:bCs/>
          <w:sz w:val="20"/>
          <w:szCs w:val="20"/>
        </w:rPr>
        <w:t xml:space="preserve"> </w:t>
      </w:r>
      <w:r w:rsidR="00717643">
        <w:rPr>
          <w:bCs/>
          <w:sz w:val="20"/>
          <w:szCs w:val="20"/>
        </w:rPr>
        <w:t>мясо, су</w:t>
      </w:r>
      <w:r w:rsidR="00717643">
        <w:rPr>
          <w:bCs/>
          <w:sz w:val="20"/>
          <w:szCs w:val="20"/>
        </w:rPr>
        <w:t>б</w:t>
      </w:r>
      <w:r w:rsidR="00717643">
        <w:rPr>
          <w:bCs/>
          <w:sz w:val="20"/>
          <w:szCs w:val="20"/>
        </w:rPr>
        <w:t>продукты</w:t>
      </w:r>
      <w:r w:rsidR="00987898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9011CF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607221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AA3534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C349BA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C349BA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717643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717643" w:rsidRPr="00905ECF" w:rsidRDefault="00717643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11</w:t>
            </w:r>
            <w:r w:rsidRPr="001D79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31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4036" w:type="dxa"/>
          </w:tcPr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Говядина – промышленный забой. Мясо мороженное, Вид продукции – мясо говядина, промышленный з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бой, задняя часть, без кости.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</w:t>
            </w:r>
            <w:r w:rsidRPr="00A46385">
              <w:rPr>
                <w:sz w:val="16"/>
                <w:szCs w:val="16"/>
              </w:rPr>
              <w:t>ж</w:t>
            </w:r>
            <w:r w:rsidRPr="00A46385">
              <w:rPr>
                <w:sz w:val="16"/>
                <w:szCs w:val="16"/>
              </w:rPr>
              <w:t>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нии пальцем ямка быстро выравнивается.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A46385">
              <w:rPr>
                <w:sz w:val="16"/>
                <w:szCs w:val="16"/>
              </w:rPr>
              <w:t>й</w:t>
            </w:r>
            <w:r w:rsidRPr="00A46385">
              <w:rPr>
                <w:sz w:val="16"/>
                <w:szCs w:val="16"/>
              </w:rPr>
              <w:t>ственный свежему мясу.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Упаковка – картонная коробка.</w:t>
            </w:r>
          </w:p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877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717643" w:rsidRPr="00905ECF" w:rsidRDefault="00607221" w:rsidP="00415C4D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17643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717643" w:rsidRDefault="00717643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10.11.31.110</w:t>
            </w:r>
          </w:p>
        </w:tc>
        <w:tc>
          <w:tcPr>
            <w:tcW w:w="99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</w:t>
            </w:r>
            <w:proofErr w:type="spellStart"/>
            <w:r>
              <w:rPr>
                <w:sz w:val="20"/>
                <w:szCs w:val="20"/>
              </w:rPr>
              <w:t>односортное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36" w:type="dxa"/>
          </w:tcPr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Говядина – промышленный забой. </w:t>
            </w:r>
            <w:proofErr w:type="gramStart"/>
            <w:r w:rsidRPr="00A46385">
              <w:rPr>
                <w:sz w:val="16"/>
                <w:szCs w:val="16"/>
              </w:rPr>
              <w:t>Мясо</w:t>
            </w:r>
            <w:proofErr w:type="gramEnd"/>
            <w:r w:rsidRPr="00A46385">
              <w:rPr>
                <w:sz w:val="16"/>
                <w:szCs w:val="16"/>
              </w:rPr>
              <w:t xml:space="preserve"> мороженное</w:t>
            </w:r>
            <w:r>
              <w:rPr>
                <w:sz w:val="16"/>
                <w:szCs w:val="16"/>
              </w:rPr>
              <w:t xml:space="preserve"> в блоках, </w:t>
            </w:r>
            <w:proofErr w:type="spellStart"/>
            <w:r>
              <w:rPr>
                <w:sz w:val="16"/>
                <w:szCs w:val="16"/>
              </w:rPr>
              <w:t>односортное</w:t>
            </w:r>
            <w:proofErr w:type="spellEnd"/>
            <w:r>
              <w:rPr>
                <w:sz w:val="16"/>
                <w:szCs w:val="16"/>
              </w:rPr>
              <w:t xml:space="preserve"> с массовой  долей  соединител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и жировой ткани менее 12%.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</w:t>
            </w:r>
            <w:r w:rsidRPr="00A46385">
              <w:rPr>
                <w:sz w:val="16"/>
                <w:szCs w:val="16"/>
              </w:rPr>
              <w:t>ж</w:t>
            </w:r>
            <w:r w:rsidRPr="00A46385">
              <w:rPr>
                <w:sz w:val="16"/>
                <w:szCs w:val="16"/>
              </w:rPr>
              <w:t>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нии пальцем ямка быстро выравнивается.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A46385">
              <w:rPr>
                <w:sz w:val="16"/>
                <w:szCs w:val="16"/>
              </w:rPr>
              <w:t>й</w:t>
            </w:r>
            <w:r w:rsidRPr="00A46385">
              <w:rPr>
                <w:sz w:val="16"/>
                <w:szCs w:val="16"/>
              </w:rPr>
              <w:t>ственный свежему мясу.</w:t>
            </w:r>
          </w:p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877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717643" w:rsidRDefault="00607221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17643" w:rsidRPr="00905ECF" w:rsidTr="00717643">
        <w:trPr>
          <w:trHeight w:val="416"/>
          <w:jc w:val="center"/>
        </w:trPr>
        <w:tc>
          <w:tcPr>
            <w:tcW w:w="622" w:type="dxa"/>
            <w:vAlign w:val="center"/>
          </w:tcPr>
          <w:p w:rsidR="00717643" w:rsidRDefault="00717643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</w:t>
            </w:r>
            <w:r>
              <w:rPr>
                <w:sz w:val="20"/>
                <w:szCs w:val="20"/>
              </w:rPr>
              <w:t>2</w:t>
            </w:r>
            <w:r w:rsidRPr="001D7995">
              <w:rPr>
                <w:sz w:val="20"/>
                <w:szCs w:val="20"/>
              </w:rPr>
              <w:t>.110</w:t>
            </w:r>
          </w:p>
        </w:tc>
        <w:tc>
          <w:tcPr>
            <w:tcW w:w="99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717643" w:rsidRPr="00335F13" w:rsidRDefault="00607221" w:rsidP="0071764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Мясо свинины</w:t>
            </w:r>
            <w:proofErr w:type="gramEnd"/>
          </w:p>
          <w:p w:rsidR="00717643" w:rsidRPr="0030404F" w:rsidRDefault="00607221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(тазобедренный отруб, </w:t>
            </w:r>
            <w:r w:rsidR="00717643" w:rsidRPr="00335F13">
              <w:rPr>
                <w:sz w:val="20"/>
                <w:szCs w:val="20"/>
              </w:rPr>
              <w:t>без ко</w:t>
            </w:r>
            <w:r w:rsidR="00717643" w:rsidRPr="00335F13">
              <w:rPr>
                <w:sz w:val="20"/>
                <w:szCs w:val="20"/>
              </w:rPr>
              <w:t>с</w:t>
            </w:r>
            <w:r w:rsidR="00717643" w:rsidRPr="00335F13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36" w:type="dxa"/>
          </w:tcPr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</w:t>
            </w:r>
            <w:proofErr w:type="gramStart"/>
            <w:r w:rsidRPr="00335F13">
              <w:rPr>
                <w:sz w:val="16"/>
                <w:szCs w:val="16"/>
              </w:rPr>
              <w:t>мясо свинины</w:t>
            </w:r>
            <w:proofErr w:type="gramEnd"/>
            <w:r w:rsidRPr="00335F13">
              <w:rPr>
                <w:sz w:val="16"/>
                <w:szCs w:val="16"/>
              </w:rPr>
              <w:t>, промышленный забой, задняя часть, без кости, мороженое.</w:t>
            </w:r>
          </w:p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335F13">
              <w:rPr>
                <w:sz w:val="16"/>
                <w:szCs w:val="16"/>
              </w:rPr>
              <w:t>вла</w:t>
            </w:r>
            <w:r w:rsidRPr="00335F13">
              <w:rPr>
                <w:sz w:val="16"/>
                <w:szCs w:val="16"/>
              </w:rPr>
              <w:t>ж</w:t>
            </w:r>
            <w:r w:rsidRPr="00335F13">
              <w:rPr>
                <w:sz w:val="16"/>
                <w:szCs w:val="16"/>
              </w:rPr>
              <w:t>ное</w:t>
            </w:r>
            <w:proofErr w:type="gramEnd"/>
            <w:r w:rsidRPr="00335F13">
              <w:rPr>
                <w:sz w:val="16"/>
                <w:szCs w:val="16"/>
              </w:rPr>
              <w:t>; цвет от светло-красного до красного.</w:t>
            </w:r>
          </w:p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335F13">
              <w:rPr>
                <w:sz w:val="16"/>
                <w:szCs w:val="16"/>
              </w:rPr>
              <w:t>а</w:t>
            </w:r>
            <w:r w:rsidRPr="00335F13">
              <w:rPr>
                <w:sz w:val="16"/>
                <w:szCs w:val="16"/>
              </w:rPr>
              <w:t>нии пальцем ямка быстро выравнивается.</w:t>
            </w:r>
          </w:p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335F13">
              <w:rPr>
                <w:sz w:val="16"/>
                <w:szCs w:val="16"/>
              </w:rPr>
              <w:t>й</w:t>
            </w:r>
            <w:r w:rsidRPr="00335F13">
              <w:rPr>
                <w:sz w:val="16"/>
                <w:szCs w:val="16"/>
              </w:rPr>
              <w:t>ственный свежему мясу.</w:t>
            </w:r>
          </w:p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lastRenderedPageBreak/>
              <w:t>Упаковка – картонная коробка.</w:t>
            </w:r>
          </w:p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877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  <w:vAlign w:val="center"/>
          </w:tcPr>
          <w:p w:rsidR="00717643" w:rsidRDefault="00607221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17643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717643" w:rsidRDefault="00717643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6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10.11.31.140</w:t>
            </w:r>
          </w:p>
        </w:tc>
        <w:tc>
          <w:tcPr>
            <w:tcW w:w="99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4036" w:type="dxa"/>
          </w:tcPr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субпродукт первой категории –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чень говяжья замороженная, крупный кусок.</w:t>
            </w:r>
          </w:p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ное</w:t>
            </w:r>
            <w:proofErr w:type="gramEnd"/>
            <w:r>
              <w:rPr>
                <w:sz w:val="16"/>
                <w:szCs w:val="16"/>
              </w:rPr>
              <w:t>; цвет темно-красный.</w:t>
            </w:r>
          </w:p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Консистенция (после размораживания) – на разрезе печени </w:t>
            </w:r>
            <w:proofErr w:type="gramStart"/>
            <w:r>
              <w:rPr>
                <w:sz w:val="16"/>
                <w:szCs w:val="16"/>
              </w:rPr>
              <w:t>плотное</w:t>
            </w:r>
            <w:proofErr w:type="gramEnd"/>
            <w:r>
              <w:rPr>
                <w:sz w:val="16"/>
                <w:szCs w:val="16"/>
              </w:rPr>
              <w:t>, упругое, образующаяся при надавл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вании пальцем ямка быстро выравнивается.</w:t>
            </w:r>
          </w:p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специфический, сво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ственный свежей печени.</w:t>
            </w:r>
          </w:p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вакуумная.</w:t>
            </w:r>
          </w:p>
          <w:p w:rsidR="00717643" w:rsidRPr="0030404F" w:rsidRDefault="00717643" w:rsidP="0071764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32244-2013.</w:t>
            </w:r>
          </w:p>
        </w:tc>
        <w:tc>
          <w:tcPr>
            <w:tcW w:w="877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717643" w:rsidRDefault="00607221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17643" w:rsidRPr="008A4E15" w:rsidRDefault="00717643" w:rsidP="00717643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17643" w:rsidRPr="009B50F8" w:rsidRDefault="00717643" w:rsidP="00717643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17643" w:rsidRDefault="00717643" w:rsidP="00717643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17643" w:rsidRPr="00335F13" w:rsidRDefault="00717643" w:rsidP="00717643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717643" w:rsidRPr="009B50F8" w:rsidRDefault="00717643" w:rsidP="00717643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717643" w:rsidRPr="009B50F8" w:rsidRDefault="00717643" w:rsidP="00717643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415C4D" w:rsidP="00415C4D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607221">
        <w:rPr>
          <w:b/>
          <w:color w:val="FF0000"/>
          <w:sz w:val="20"/>
          <w:szCs w:val="20"/>
        </w:rPr>
        <w:t>96 235,70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717643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607221">
        <w:rPr>
          <w:i/>
          <w:sz w:val="20"/>
          <w:szCs w:val="20"/>
        </w:rPr>
        <w:t>девяносто шесть</w:t>
      </w:r>
      <w:r w:rsidR="00717643" w:rsidRPr="00717643">
        <w:rPr>
          <w:i/>
          <w:sz w:val="20"/>
          <w:szCs w:val="20"/>
        </w:rPr>
        <w:t xml:space="preserve"> т</w:t>
      </w:r>
      <w:r w:rsidR="00547BF0" w:rsidRPr="00717643">
        <w:rPr>
          <w:i/>
          <w:sz w:val="20"/>
          <w:szCs w:val="20"/>
        </w:rPr>
        <w:t>ысяч</w:t>
      </w:r>
      <w:r w:rsidR="00547BF0">
        <w:rPr>
          <w:i/>
          <w:sz w:val="20"/>
          <w:szCs w:val="20"/>
        </w:rPr>
        <w:t xml:space="preserve"> </w:t>
      </w:r>
      <w:r w:rsidR="00607221">
        <w:rPr>
          <w:i/>
          <w:sz w:val="20"/>
          <w:szCs w:val="20"/>
        </w:rPr>
        <w:t>двести тридцать</w:t>
      </w:r>
      <w:r w:rsidR="00717643">
        <w:rPr>
          <w:i/>
          <w:sz w:val="20"/>
          <w:szCs w:val="20"/>
        </w:rPr>
        <w:t xml:space="preserve"> пять</w:t>
      </w:r>
      <w:r w:rsidR="008A1116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</w:t>
      </w:r>
      <w:r w:rsidR="008A1116">
        <w:rPr>
          <w:i/>
          <w:sz w:val="20"/>
          <w:szCs w:val="20"/>
        </w:rPr>
        <w:t>л</w:t>
      </w:r>
      <w:r w:rsidR="00717643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07221">
        <w:rPr>
          <w:i/>
          <w:sz w:val="20"/>
          <w:szCs w:val="20"/>
        </w:rPr>
        <w:t>70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8A1116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510"/>
        <w:gridCol w:w="993"/>
        <w:gridCol w:w="1248"/>
        <w:gridCol w:w="2066"/>
        <w:gridCol w:w="2607"/>
      </w:tblGrid>
      <w:tr w:rsidR="00DB3DDE" w:rsidRPr="00770063" w:rsidTr="008A1116">
        <w:trPr>
          <w:trHeight w:val="257"/>
        </w:trPr>
        <w:tc>
          <w:tcPr>
            <w:tcW w:w="3510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 xml:space="preserve">Наименование товара </w:t>
            </w:r>
            <w:r w:rsidRPr="00770063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3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 xml:space="preserve">Ед. </w:t>
            </w:r>
            <w:proofErr w:type="spellStart"/>
            <w:r w:rsidRPr="00770063">
              <w:rPr>
                <w:sz w:val="20"/>
                <w:szCs w:val="20"/>
              </w:rPr>
              <w:t>изм</w:t>
            </w:r>
            <w:proofErr w:type="spellEnd"/>
            <w:r w:rsidRPr="00770063">
              <w:rPr>
                <w:sz w:val="20"/>
                <w:szCs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Расчетный размер начал</w:t>
            </w:r>
            <w:r w:rsidRPr="00770063">
              <w:rPr>
                <w:sz w:val="20"/>
                <w:szCs w:val="20"/>
              </w:rPr>
              <w:t>ь</w:t>
            </w:r>
            <w:r w:rsidRPr="00770063">
              <w:rPr>
                <w:sz w:val="20"/>
                <w:szCs w:val="20"/>
              </w:rPr>
              <w:t>ной (максимальной) цены</w:t>
            </w:r>
          </w:p>
        </w:tc>
      </w:tr>
      <w:tr w:rsidR="00717643" w:rsidRPr="00770063" w:rsidTr="009011CF">
        <w:trPr>
          <w:trHeight w:val="257"/>
        </w:trPr>
        <w:tc>
          <w:tcPr>
            <w:tcW w:w="3510" w:type="dxa"/>
            <w:vAlign w:val="center"/>
          </w:tcPr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993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248" w:type="dxa"/>
            <w:vAlign w:val="center"/>
          </w:tcPr>
          <w:p w:rsidR="00717643" w:rsidRPr="00905ECF" w:rsidRDefault="00607221" w:rsidP="0071764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66" w:type="dxa"/>
            <w:vAlign w:val="center"/>
          </w:tcPr>
          <w:p w:rsidR="00717643" w:rsidRPr="00770063" w:rsidRDefault="006072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486,28</w:t>
            </w:r>
          </w:p>
        </w:tc>
        <w:tc>
          <w:tcPr>
            <w:tcW w:w="2607" w:type="dxa"/>
            <w:vAlign w:val="center"/>
          </w:tcPr>
          <w:p w:rsidR="00717643" w:rsidRPr="00770063" w:rsidRDefault="00607221" w:rsidP="00415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43 765,20</w:t>
            </w:r>
          </w:p>
        </w:tc>
      </w:tr>
      <w:tr w:rsidR="00717643" w:rsidRPr="00770063" w:rsidTr="009011CF">
        <w:trPr>
          <w:trHeight w:val="257"/>
        </w:trPr>
        <w:tc>
          <w:tcPr>
            <w:tcW w:w="3510" w:type="dxa"/>
            <w:vAlign w:val="center"/>
          </w:tcPr>
          <w:p w:rsidR="00717643" w:rsidRPr="0030404F" w:rsidRDefault="00717643" w:rsidP="00717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</w:t>
            </w:r>
            <w:proofErr w:type="spellStart"/>
            <w:r>
              <w:rPr>
                <w:sz w:val="20"/>
                <w:szCs w:val="20"/>
              </w:rPr>
              <w:t>односортное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248" w:type="dxa"/>
            <w:vAlign w:val="center"/>
          </w:tcPr>
          <w:p w:rsidR="00717643" w:rsidRDefault="00607221" w:rsidP="0071764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66" w:type="dxa"/>
            <w:vAlign w:val="center"/>
          </w:tcPr>
          <w:p w:rsidR="00717643" w:rsidRPr="00770063" w:rsidRDefault="006072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383,30</w:t>
            </w:r>
          </w:p>
        </w:tc>
        <w:tc>
          <w:tcPr>
            <w:tcW w:w="2607" w:type="dxa"/>
            <w:vAlign w:val="center"/>
          </w:tcPr>
          <w:p w:rsidR="00717643" w:rsidRPr="00770063" w:rsidRDefault="006072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30 664,00</w:t>
            </w:r>
          </w:p>
        </w:tc>
      </w:tr>
      <w:tr w:rsidR="00717643" w:rsidRPr="00770063" w:rsidTr="009011CF">
        <w:trPr>
          <w:trHeight w:val="257"/>
        </w:trPr>
        <w:tc>
          <w:tcPr>
            <w:tcW w:w="3510" w:type="dxa"/>
            <w:vAlign w:val="center"/>
          </w:tcPr>
          <w:p w:rsidR="00717643" w:rsidRPr="0030404F" w:rsidRDefault="00607221" w:rsidP="0060722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Мясо свинины</w:t>
            </w:r>
            <w:proofErr w:type="gramEnd"/>
          </w:p>
        </w:tc>
        <w:tc>
          <w:tcPr>
            <w:tcW w:w="993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248" w:type="dxa"/>
            <w:vAlign w:val="center"/>
          </w:tcPr>
          <w:p w:rsidR="00717643" w:rsidRDefault="00607221" w:rsidP="0071764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717643" w:rsidRDefault="006072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339,65</w:t>
            </w:r>
          </w:p>
        </w:tc>
        <w:tc>
          <w:tcPr>
            <w:tcW w:w="2607" w:type="dxa"/>
            <w:vAlign w:val="center"/>
          </w:tcPr>
          <w:p w:rsidR="00717643" w:rsidRDefault="006072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16 982,50</w:t>
            </w:r>
          </w:p>
        </w:tc>
      </w:tr>
      <w:tr w:rsidR="00717643" w:rsidRPr="00770063" w:rsidTr="009011CF">
        <w:trPr>
          <w:trHeight w:val="257"/>
        </w:trPr>
        <w:tc>
          <w:tcPr>
            <w:tcW w:w="3510" w:type="dxa"/>
            <w:vAlign w:val="center"/>
          </w:tcPr>
          <w:p w:rsidR="00717643" w:rsidRPr="0030404F" w:rsidRDefault="00717643" w:rsidP="00717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993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248" w:type="dxa"/>
            <w:vAlign w:val="center"/>
          </w:tcPr>
          <w:p w:rsidR="00717643" w:rsidRDefault="00607221" w:rsidP="0071764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717643" w:rsidRDefault="006072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241,20</w:t>
            </w:r>
          </w:p>
        </w:tc>
        <w:tc>
          <w:tcPr>
            <w:tcW w:w="2607" w:type="dxa"/>
            <w:vAlign w:val="center"/>
          </w:tcPr>
          <w:p w:rsidR="00717643" w:rsidRDefault="006072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4 824,00</w:t>
            </w:r>
          </w:p>
        </w:tc>
      </w:tr>
      <w:tr w:rsidR="00DB3DDE" w:rsidRPr="00770063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770063" w:rsidRDefault="00DB3DDE" w:rsidP="00EA7B54">
            <w:pPr>
              <w:jc w:val="right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770063" w:rsidRDefault="00607221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96 235,70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lastRenderedPageBreak/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lastRenderedPageBreak/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717643" w:rsidRDefault="00717643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780711" w:rsidRPr="006A14D6" w:rsidRDefault="00352B01" w:rsidP="00780711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="00780711" w:rsidRPr="006A14D6">
        <w:rPr>
          <w:b/>
          <w:sz w:val="20"/>
          <w:szCs w:val="20"/>
          <w:u w:val="single"/>
        </w:rPr>
        <w:t xml:space="preserve">Содержание </w:t>
      </w:r>
      <w:r w:rsidR="00780711">
        <w:rPr>
          <w:b/>
          <w:sz w:val="20"/>
          <w:szCs w:val="20"/>
          <w:u w:val="single"/>
        </w:rPr>
        <w:t xml:space="preserve">и состав </w:t>
      </w:r>
      <w:r w:rsidR="00780711"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80711" w:rsidRPr="00164EAF" w:rsidRDefault="00780711" w:rsidP="007807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80711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80711" w:rsidRPr="000B7AB5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607221"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 w:rsidR="00607221">
        <w:rPr>
          <w:b/>
          <w:sz w:val="20"/>
          <w:szCs w:val="20"/>
        </w:rPr>
        <w:t>апреля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607221">
        <w:rPr>
          <w:b/>
          <w:sz w:val="20"/>
          <w:szCs w:val="20"/>
        </w:rPr>
        <w:t>27</w:t>
      </w:r>
      <w:r w:rsidRPr="00213E52">
        <w:rPr>
          <w:b/>
          <w:sz w:val="20"/>
          <w:szCs w:val="20"/>
        </w:rPr>
        <w:t xml:space="preserve">» </w:t>
      </w:r>
      <w:r w:rsidR="00607221">
        <w:rPr>
          <w:b/>
          <w:sz w:val="20"/>
          <w:szCs w:val="20"/>
        </w:rPr>
        <w:t>апреля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607221"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 w:rsidR="00607221">
        <w:rPr>
          <w:b/>
          <w:sz w:val="20"/>
          <w:szCs w:val="20"/>
        </w:rPr>
        <w:t>апреля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607221">
        <w:rPr>
          <w:b/>
          <w:sz w:val="20"/>
          <w:szCs w:val="20"/>
        </w:rPr>
        <w:t>23</w:t>
      </w:r>
      <w:r w:rsidRPr="00213E52">
        <w:rPr>
          <w:b/>
          <w:sz w:val="20"/>
          <w:szCs w:val="20"/>
        </w:rPr>
        <w:t xml:space="preserve">» </w:t>
      </w:r>
      <w:r w:rsidR="00607221">
        <w:rPr>
          <w:b/>
          <w:sz w:val="20"/>
          <w:szCs w:val="20"/>
        </w:rPr>
        <w:t>апреля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607221">
        <w:rPr>
          <w:b/>
          <w:sz w:val="20"/>
          <w:szCs w:val="20"/>
        </w:rPr>
        <w:t>28</w:t>
      </w:r>
      <w:r w:rsidRPr="00213E52">
        <w:rPr>
          <w:b/>
          <w:sz w:val="20"/>
          <w:szCs w:val="20"/>
        </w:rPr>
        <w:t xml:space="preserve">» </w:t>
      </w:r>
      <w:r w:rsidR="00607221">
        <w:rPr>
          <w:b/>
          <w:sz w:val="20"/>
          <w:szCs w:val="20"/>
        </w:rPr>
        <w:t>апреля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80711" w:rsidRPr="00E64E3C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80711" w:rsidRPr="00213E52" w:rsidRDefault="00780711" w:rsidP="007807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80711" w:rsidRPr="006A14D6" w:rsidRDefault="00780711" w:rsidP="00780711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80711" w:rsidRPr="006A14D6" w:rsidRDefault="00780711" w:rsidP="0078071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780711" w:rsidRPr="006A14D6" w:rsidRDefault="00780711" w:rsidP="00780711">
      <w:pPr>
        <w:ind w:firstLine="709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80711" w:rsidRDefault="00780711" w:rsidP="00780711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F39F2" w:rsidRPr="00780711" w:rsidRDefault="005F39F2" w:rsidP="00780711">
      <w:pPr>
        <w:tabs>
          <w:tab w:val="left" w:pos="1134"/>
        </w:tabs>
        <w:jc w:val="both"/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607221">
        <w:rPr>
          <w:sz w:val="20"/>
          <w:szCs w:val="20"/>
        </w:rPr>
        <w:t>34</w:t>
      </w:r>
      <w:r w:rsidRPr="006A14D6">
        <w:rPr>
          <w:sz w:val="20"/>
          <w:szCs w:val="20"/>
        </w:rPr>
        <w:t>-ЗК от «</w:t>
      </w:r>
      <w:r w:rsidR="00607221">
        <w:rPr>
          <w:sz w:val="20"/>
          <w:szCs w:val="20"/>
        </w:rPr>
        <w:t>19</w:t>
      </w:r>
      <w:r w:rsidRPr="006A14D6">
        <w:rPr>
          <w:sz w:val="20"/>
          <w:szCs w:val="20"/>
        </w:rPr>
        <w:t xml:space="preserve">» </w:t>
      </w:r>
      <w:r w:rsidR="00607221">
        <w:rPr>
          <w:sz w:val="20"/>
          <w:szCs w:val="20"/>
        </w:rPr>
        <w:t>апреля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 разделом 10.2 Извещения о проведении открытого запроса котировок в электронной</w:t>
      </w:r>
      <w:r w:rsidR="008212E3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607221">
        <w:rPr>
          <w:b/>
          <w:color w:val="FF0000"/>
          <w:sz w:val="20"/>
          <w:szCs w:val="20"/>
        </w:rPr>
        <w:t>34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607221">
        <w:rPr>
          <w:b/>
          <w:color w:val="FF0000"/>
          <w:sz w:val="20"/>
          <w:szCs w:val="20"/>
        </w:rPr>
        <w:t>19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07221">
        <w:rPr>
          <w:b/>
          <w:color w:val="FF0000"/>
          <w:sz w:val="20"/>
          <w:szCs w:val="20"/>
        </w:rPr>
        <w:t>4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780711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607221">
        <w:rPr>
          <w:sz w:val="20"/>
          <w:szCs w:val="20"/>
        </w:rPr>
        <w:t>34</w:t>
      </w:r>
      <w:r w:rsidRPr="006A14D6">
        <w:rPr>
          <w:sz w:val="20"/>
          <w:szCs w:val="20"/>
        </w:rPr>
        <w:t>-ЗК от «</w:t>
      </w:r>
      <w:r w:rsidR="00607221">
        <w:rPr>
          <w:sz w:val="20"/>
          <w:szCs w:val="20"/>
        </w:rPr>
        <w:t>19</w:t>
      </w:r>
      <w:r w:rsidRPr="006A14D6">
        <w:rPr>
          <w:sz w:val="20"/>
          <w:szCs w:val="20"/>
        </w:rPr>
        <w:t xml:space="preserve">» </w:t>
      </w:r>
      <w:r w:rsidR="00607221">
        <w:rPr>
          <w:sz w:val="20"/>
          <w:szCs w:val="20"/>
        </w:rPr>
        <w:t>апреля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25" w:rsidRDefault="00B61925">
      <w:r>
        <w:separator/>
      </w:r>
    </w:p>
  </w:endnote>
  <w:endnote w:type="continuationSeparator" w:id="0">
    <w:p w:rsidR="00B61925" w:rsidRDefault="00B6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43" w:rsidRDefault="00FA0AA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176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7221">
      <w:rPr>
        <w:rStyle w:val="a9"/>
        <w:noProof/>
      </w:rPr>
      <w:t>9</w:t>
    </w:r>
    <w:r>
      <w:rPr>
        <w:rStyle w:val="a9"/>
      </w:rPr>
      <w:fldChar w:fldCharType="end"/>
    </w:r>
  </w:p>
  <w:p w:rsidR="00717643" w:rsidRDefault="00717643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25" w:rsidRDefault="00B61925">
      <w:r>
        <w:separator/>
      </w:r>
    </w:p>
  </w:footnote>
  <w:footnote w:type="continuationSeparator" w:id="0">
    <w:p w:rsidR="00B61925" w:rsidRDefault="00B61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718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875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2FAD"/>
    <w:rsid w:val="002242EC"/>
    <w:rsid w:val="0022559C"/>
    <w:rsid w:val="00226657"/>
    <w:rsid w:val="00227B6E"/>
    <w:rsid w:val="00231316"/>
    <w:rsid w:val="00231BEA"/>
    <w:rsid w:val="002344AD"/>
    <w:rsid w:val="00235093"/>
    <w:rsid w:val="002354A5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6B9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C4D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4BE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587C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07221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17643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0063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D382D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2E3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116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1CF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69BB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898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1E29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86BC2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925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6BFD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37F9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62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AAC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9485-3ADC-4F2E-95B5-5B0CE852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10</Pages>
  <Words>6365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42567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260</cp:revision>
  <cp:lastPrinted>2011-12-07T05:49:00Z</cp:lastPrinted>
  <dcterms:created xsi:type="dcterms:W3CDTF">2014-05-27T01:29:00Z</dcterms:created>
  <dcterms:modified xsi:type="dcterms:W3CDTF">2021-04-19T08:41:00Z</dcterms:modified>
</cp:coreProperties>
</file>